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09" w:rsidRDefault="00B06109" w:rsidP="00B06109">
      <w:pPr>
        <w:rPr>
          <w:color w:val="000000"/>
          <w:lang w:val="en-US"/>
        </w:rPr>
      </w:pPr>
    </w:p>
    <w:tbl>
      <w:tblPr>
        <w:tblW w:w="0" w:type="auto"/>
        <w:jc w:val="center"/>
        <w:tblCellSpacing w:w="75" w:type="dxa"/>
        <w:shd w:val="clear" w:color="auto" w:fill="E1DED4"/>
        <w:tblCellMar>
          <w:left w:w="0" w:type="dxa"/>
          <w:right w:w="0" w:type="dxa"/>
        </w:tblCellMar>
        <w:tblLook w:val="04A0"/>
      </w:tblPr>
      <w:tblGrid>
        <w:gridCol w:w="9655"/>
      </w:tblGrid>
      <w:tr w:rsidR="00B06109" w:rsidTr="00B06109">
        <w:trPr>
          <w:tblCellSpacing w:w="75" w:type="dxa"/>
          <w:jc w:val="center"/>
        </w:trPr>
        <w:tc>
          <w:tcPr>
            <w:tcW w:w="0" w:type="auto"/>
            <w:shd w:val="clear" w:color="auto" w:fill="E1DED4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06109">
              <w:trPr>
                <w:trHeight w:val="543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6109" w:rsidRDefault="00B06109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5724525" cy="3448050"/>
                        <wp:effectExtent l="19050" t="0" r="9525" b="0"/>
                        <wp:docPr id="1" name="Рисунок 1" descr="Hea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a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4525" cy="3448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6109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B06109">
                    <w:trPr>
                      <w:tblCellSpacing w:w="15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06109" w:rsidRDefault="00B06109">
                        <w:pPr>
                          <w:pStyle w:val="3"/>
                          <w:spacing w:after="60" w:afterAutospacing="0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1D1D1B"/>
                            <w:sz w:val="20"/>
                            <w:szCs w:val="20"/>
                          </w:rPr>
                          <w:t>Октябрь и Ноябрь в Сербии – время музыки, кино и литературы</w:t>
                        </w:r>
                      </w:p>
                      <w:p w:rsidR="00B06109" w:rsidRDefault="00B06109">
                        <w:pPr>
                          <w:pStyle w:val="2"/>
                          <w:spacing w:before="0" w:beforeAutospacing="0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1D1D1B"/>
                            <w:sz w:val="23"/>
                            <w:szCs w:val="23"/>
                          </w:rPr>
                          <w:t>ПОПРОБУЙТЕ ЧТО-ТО НОВОЕ – ПРИЕЗЖАЙТЕ В БЕЛГРАД – ОТКРОЙТЕ ДЛЯ СЕБЯ СЕРБИЮ</w:t>
                        </w:r>
                      </w:p>
                    </w:tc>
                  </w:tr>
                  <w:tr w:rsidR="00B06109">
                    <w:trPr>
                      <w:tblCellSpacing w:w="15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shd w:val="clear" w:color="auto" w:fill="192B4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55"/>
                        </w:tblGrid>
                        <w:tr w:rsidR="00B06109">
                          <w:trPr>
                            <w:trHeight w:val="600"/>
                            <w:tblCellSpacing w:w="7" w:type="dxa"/>
                            <w:jc w:val="center"/>
                          </w:trPr>
                          <w:tc>
                            <w:tcPr>
                              <w:tcW w:w="3000" w:type="pct"/>
                              <w:tcBorders>
                                <w:top w:val="nil"/>
                                <w:left w:val="nil"/>
                                <w:bottom w:val="single" w:sz="8" w:space="0" w:color="FFFFFF"/>
                                <w:right w:val="nil"/>
                              </w:tcBorders>
                              <w:shd w:val="clear" w:color="auto" w:fill="192B4F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B06109" w:rsidRDefault="00B0610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ВЫБЕРИТЕ НАШУ САМУЮ ВЫГОДНУЮ ЦЕНУ ИЗ МОСКВЫ В БЕЛГРАД!</w:t>
                              </w:r>
                            </w:p>
                          </w:tc>
                        </w:tr>
                      </w:tbl>
                      <w:p w:rsidR="00B06109" w:rsidRDefault="00B06109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06109">
                    <w:trPr>
                      <w:tblCellSpacing w:w="15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06109" w:rsidRDefault="00B06109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06109">
                    <w:trPr>
                      <w:tblCellSpacing w:w="15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5"/>
                          <w:gridCol w:w="6344"/>
                          <w:gridCol w:w="1206"/>
                        </w:tblGrid>
                        <w:tr w:rsidR="00B06109">
                          <w:trPr>
                            <w:trHeight w:val="600"/>
                            <w:tblCellSpacing w:w="150" w:type="dxa"/>
                            <w:jc w:val="center"/>
                          </w:trPr>
                          <w:tc>
                            <w:tcPr>
                              <w:tcW w:w="5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B06109" w:rsidRDefault="00B06109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4000" w:type="pct"/>
                              <w:shd w:val="clear" w:color="auto" w:fill="E2061F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06109" w:rsidRDefault="00B06109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3"/>
                                  <w:szCs w:val="23"/>
                                </w:rPr>
                                <w:t>СВЯЖИТЕСЬ СЕЙЧАС С ВАШИМ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3"/>
                                  <w:szCs w:val="23"/>
                                </w:rPr>
                                <w:br/>
                                <w:t>ТУРИСТИЧЕСКИМ АГЕНТОМ</w:t>
                              </w:r>
                            </w:p>
                          </w:tc>
                          <w:tc>
                            <w:tcPr>
                              <w:tcW w:w="5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B06109" w:rsidRDefault="00B06109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:rsidR="00B06109" w:rsidRDefault="00B06109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06109" w:rsidRDefault="00B06109">
                  <w:pPr>
                    <w:jc w:val="center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B06109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B06109">
                    <w:trPr>
                      <w:tblCellSpacing w:w="150" w:type="dxa"/>
                      <w:jc w:val="center"/>
                    </w:trPr>
                    <w:tc>
                      <w:tcPr>
                        <w:tcW w:w="0" w:type="auto"/>
                        <w:shd w:val="clear" w:color="auto" w:fill="E2061F"/>
                        <w:vAlign w:val="center"/>
                        <w:hideMark/>
                      </w:tcPr>
                      <w:p w:rsidR="00B06109" w:rsidRDefault="00B0610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53050" cy="2352675"/>
                              <wp:effectExtent l="19050" t="0" r="0" b="0"/>
                              <wp:docPr id="2" name="Рисунок 2" descr="https://gallery.mailchimp.com/965eb9eb4b97eb42b8a4dc806/images/b44bca84-fe23-4d85-a131-9996a24e1ce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gallery.mailchimp.com/965eb9eb4b97eb42b8a4dc806/images/b44bca84-fe23-4d85-a131-9996a24e1ce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53050" cy="2352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E2061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55"/>
                        </w:tblGrid>
                        <w:tr w:rsidR="00B06109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2061F"/>
                              <w:vAlign w:val="center"/>
                              <w:hideMark/>
                            </w:tcPr>
                            <w:p w:rsidR="00B06109" w:rsidRDefault="00B06109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30"/>
                                  <w:szCs w:val="30"/>
                                </w:rPr>
                                <w:lastRenderedPageBreak/>
                                <w:t xml:space="preserve">Белградский Джазовый </w:t>
                              </w:r>
                            </w:p>
                            <w:p w:rsidR="00B06109" w:rsidRDefault="00B06109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30"/>
                                  <w:szCs w:val="30"/>
                                </w:rPr>
                                <w:t>Фестиваль</w:t>
                              </w:r>
                            </w:p>
                            <w:p w:rsidR="00B06109" w:rsidRDefault="00B06109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27 октября - 1 ноября, Белград</w:t>
                              </w:r>
                            </w:p>
                            <w:p w:rsidR="00B06109" w:rsidRDefault="00B06109"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 xml:space="preserve">Белградский Джазовый Фестиваль привлекает к себе многих известных джазовых музыкантов со всего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мира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.Ф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естиваль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 xml:space="preserve"> вызывает интерес широчайшим спектром программ, среди которых ночные представления, фотовыставки,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джем-сейшн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кинопоказы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 xml:space="preserve"> и джазовые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мастерклассы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B06109" w:rsidRDefault="00B06109">
                              <w:hyperlink r:id="rId6" w:tgtFrame="_blank" w:history="1">
                                <w:r>
                                  <w:rPr>
                                    <w:rStyle w:val="a3"/>
                                    <w:rFonts w:ascii="Arial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</w:p>
                          </w:tc>
                        </w:tr>
                      </w:tbl>
                      <w:p w:rsidR="00B06109" w:rsidRDefault="00B06109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06109">
                    <w:trPr>
                      <w:tblCellSpacing w:w="15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290"/>
                          <w:gridCol w:w="175"/>
                          <w:gridCol w:w="4290"/>
                        </w:tblGrid>
                        <w:tr w:rsidR="00B0610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50" w:type="pct"/>
                              <w:shd w:val="clear" w:color="auto" w:fill="E2061F"/>
                              <w:hideMark/>
                            </w:tcPr>
                            <w:p w:rsidR="00B06109" w:rsidRDefault="00B06109"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628900" cy="1733550"/>
                                    <wp:effectExtent l="19050" t="0" r="0" b="0"/>
                                    <wp:docPr id="3" name="Рисунок 3" descr="https://gallery.mailchimp.com/965eb9eb4b97eb42b8a4dc806/images/b109d823-89ad-46de-960d-c5a6e7d7f81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gallery.mailchimp.com/965eb9eb4b97eb42b8a4dc806/images/b109d823-89ad-46de-960d-c5a6e7d7f81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28900" cy="1733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0" w:type="dxa"/>
                                <w:shd w:val="clear" w:color="auto" w:fill="E2061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290"/>
                              </w:tblGrid>
                              <w:tr w:rsidR="00B06109">
                                <w:trPr>
                                  <w:tblCellSpacing w:w="15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2061F"/>
                                    <w:vAlign w:val="center"/>
                                    <w:hideMark/>
                                  </w:tcPr>
                                  <w:p w:rsidR="00B06109" w:rsidRDefault="00B06109">
                                    <w:pPr>
                                      <w:pStyle w:val="2"/>
                                      <w:spacing w:after="75" w:afterAutospacing="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7"/>
                                        <w:szCs w:val="27"/>
                                      </w:rPr>
                                      <w:t>Белградская Книжная Ярмарка</w:t>
                                    </w:r>
                                  </w:p>
                                  <w:p w:rsidR="00B06109" w:rsidRDefault="00B06109">
                                    <w:pPr>
                                      <w:pStyle w:val="2"/>
                                      <w:spacing w:after="75" w:afterAutospacing="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  <w:p w:rsidR="00B06109" w:rsidRDefault="00B06109">
                                    <w:pPr>
                                      <w:pStyle w:val="3"/>
                                      <w:spacing w:before="0" w:beforeAutospacing="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25 октября - 01 ноября, Белград</w:t>
                                    </w:r>
                                  </w:p>
                                  <w:p w:rsidR="00B06109" w:rsidRDefault="00B06109"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Международная Белградская Книжная Ярмарка уже много лет является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одим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из важнейших литературных событий в регионе. Основная цель ярмарки – помощь издателям, авторам, библиотекарям, распространителям книг,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мультимедийным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компаниям.....</w:t>
                                    </w:r>
                                  </w:p>
                                  <w:p w:rsidR="00B06109" w:rsidRDefault="00B06109">
                                    <w:pPr>
                                      <w:spacing w:after="240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</w:p>
                                  <w:p w:rsidR="00B06109" w:rsidRDefault="00B06109">
                                    <w:hyperlink r:id="rId8" w:tgtFrame="_blank" w:history="1">
                                      <w:r>
                                        <w:rPr>
                                          <w:rStyle w:val="a3"/>
                                          <w:rFonts w:ascii="Arial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больше информации &gt;&gt;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06109" w:rsidRDefault="00B06109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B06109" w:rsidRDefault="00B06109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450" w:type="pct"/>
                              <w:shd w:val="clear" w:color="auto" w:fill="192C50"/>
                              <w:hideMark/>
                            </w:tcPr>
                            <w:p w:rsidR="00B06109" w:rsidRDefault="00B06109"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drawing>
                                  <wp:inline distT="0" distB="0" distL="0" distR="0">
                                    <wp:extent cx="2628900" cy="1733550"/>
                                    <wp:effectExtent l="19050" t="0" r="0" b="0"/>
                                    <wp:docPr id="4" name="Рисунок 4" descr="https://gallery.mailchimp.com/965eb9eb4b97eb42b8a4dc806/images/64f61bec-0522-4b28-9f8c-65e6eaa0f2f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gallery.mailchimp.com/965eb9eb4b97eb42b8a4dc806/images/64f61bec-0522-4b28-9f8c-65e6eaa0f2f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28900" cy="1733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0" w:type="dxa"/>
                                <w:shd w:val="clear" w:color="auto" w:fill="E2061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290"/>
                              </w:tblGrid>
                              <w:tr w:rsidR="00B06109">
                                <w:trPr>
                                  <w:tblCellSpacing w:w="15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2061F"/>
                                    <w:vAlign w:val="center"/>
                                  </w:tcPr>
                                  <w:p w:rsidR="00B06109" w:rsidRDefault="00B06109">
                                    <w:pPr>
                                      <w:pStyle w:val="2"/>
                                      <w:spacing w:after="75" w:afterAutospacing="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7"/>
                                        <w:szCs w:val="27"/>
                                      </w:rPr>
                                      <w:t>BEMUS 2015</w:t>
                                    </w:r>
                                  </w:p>
                                  <w:p w:rsidR="00B06109" w:rsidRDefault="00B06109">
                                    <w:pPr>
                                      <w:pStyle w:val="2"/>
                                      <w:spacing w:after="75" w:afterAutospacing="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7"/>
                                        <w:szCs w:val="27"/>
                                      </w:rPr>
                                      <w:t>Белградский Музыкальный Фестиваль</w:t>
                                    </w:r>
                                  </w:p>
                                  <w:p w:rsidR="00B06109" w:rsidRDefault="00B06109">
                                    <w:pPr>
                                      <w:pStyle w:val="3"/>
                                      <w:spacing w:before="0" w:beforeAutospacing="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21 - 31 октября, Белград </w:t>
                                    </w:r>
                                  </w:p>
                                  <w:p w:rsidR="00B06109" w:rsidRDefault="00B06109"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Международный Белградский музыкальный фестиваль представляет лучшие музыкальные достижения международных и отечественных конкурсов. Помимо площадки для выступлений известных артистов, BEMUS ежегодно становится одним из важных этапов в творческой жизни молодых музыкантов.</w:t>
                                    </w:r>
                                  </w:p>
                                  <w:p w:rsidR="00B06109" w:rsidRDefault="00B06109">
                                    <w:pPr>
                                      <w:spacing w:after="240"/>
                                    </w:pPr>
                                  </w:p>
                                  <w:p w:rsidR="00B06109" w:rsidRDefault="00B06109">
                                    <w:hyperlink r:id="rId10" w:tgtFrame="_blank" w:history="1">
                                      <w:r>
                                        <w:rPr>
                                          <w:rStyle w:val="a3"/>
                                          <w:rFonts w:ascii="Arial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больше информации &gt;&gt;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06109" w:rsidRDefault="00B06109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6109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6109" w:rsidRDefault="00B06109">
                              <w:pPr>
                                <w:spacing w:line="150" w:lineRule="atLeas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6109" w:rsidRDefault="00B06109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6109" w:rsidRDefault="00B06109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610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50" w:type="pct"/>
                              <w:shd w:val="clear" w:color="auto" w:fill="E2061F"/>
                              <w:hideMark/>
                            </w:tcPr>
                            <w:p w:rsidR="00B06109" w:rsidRDefault="00B06109"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628900" cy="1733550"/>
                                    <wp:effectExtent l="19050" t="0" r="0" b="0"/>
                                    <wp:docPr id="5" name="Рисунок 5" descr="https://gallery.mailchimp.com/965eb9eb4b97eb42b8a4dc806/images/d49913be-9477-49b4-8d93-71ba1ed4a999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gallery.mailchimp.com/965eb9eb4b97eb42b8a4dc806/images/d49913be-9477-49b4-8d93-71ba1ed4a999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28900" cy="1733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0" w:type="dxa"/>
                                <w:shd w:val="clear" w:color="auto" w:fill="E2061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290"/>
                              </w:tblGrid>
                              <w:tr w:rsidR="00B06109">
                                <w:trPr>
                                  <w:tblCellSpacing w:w="15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2061F"/>
                                    <w:vAlign w:val="center"/>
                                    <w:hideMark/>
                                  </w:tcPr>
                                  <w:p w:rsidR="00B06109" w:rsidRDefault="00B06109">
                                    <w:pPr>
                                      <w:pStyle w:val="2"/>
                                      <w:spacing w:after="75" w:afterAutospacing="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7"/>
                                        <w:szCs w:val="27"/>
                                      </w:rPr>
                                      <w:t>ФЕСТИВАЛЬ СВОБОДНАЯ ЗОНА</w:t>
                                    </w:r>
                                  </w:p>
                                  <w:p w:rsidR="00B06109" w:rsidRDefault="00B06109">
                                    <w:pPr>
                                      <w:pStyle w:val="2"/>
                                      <w:spacing w:after="75" w:afterAutospacing="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  <w:p w:rsidR="00B06109" w:rsidRDefault="00B06109">
                                    <w:pPr>
                                      <w:pStyle w:val="3"/>
                                      <w:spacing w:before="0" w:beforeAutospacing="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5-11 Ноября, Белград</w:t>
                                    </w:r>
                                  </w:p>
                                  <w:p w:rsidR="00B06109" w:rsidRDefault="00B06109"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Свободная зона представляет собой серию программ, основанных на социально-ориентированном, современном кино, целью которого является решение актуальных социальных и политических вопросов разных стран мира. Свободная зона предлагает совершенно иной взгляд на мир, далекий от голливудской зрелищности и упрощений, которые преподносят нам средства массовой информации.</w:t>
                                    </w:r>
                                  </w:p>
                                  <w:p w:rsidR="00B06109" w:rsidRDefault="00B06109">
                                    <w:r>
                                      <w:t> </w:t>
                                    </w:r>
                                  </w:p>
                                  <w:p w:rsidR="00B06109" w:rsidRDefault="00B06109">
                                    <w:hyperlink r:id="rId12" w:tgtFrame="_blank" w:history="1">
                                      <w:r>
                                        <w:rPr>
                                          <w:rStyle w:val="a3"/>
                                          <w:rFonts w:ascii="Arial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больше информации &gt;&gt;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06109" w:rsidRDefault="00B06109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B06109" w:rsidRDefault="00B06109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450" w:type="pct"/>
                              <w:shd w:val="clear" w:color="auto" w:fill="192C50"/>
                              <w:hideMark/>
                            </w:tcPr>
                            <w:p w:rsidR="00B06109" w:rsidRDefault="00B06109"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drawing>
                                  <wp:inline distT="0" distB="0" distL="0" distR="0">
                                    <wp:extent cx="2628900" cy="1733550"/>
                                    <wp:effectExtent l="19050" t="0" r="0" b="0"/>
                                    <wp:docPr id="6" name="Рисунок 6" descr="https://gallery.mailchimp.com/965eb9eb4b97eb42b8a4dc806/images/53a71390-e0ed-48e1-956c-c30e5e1ffd24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gallery.mailchimp.com/965eb9eb4b97eb42b8a4dc806/images/53a71390-e0ed-48e1-956c-c30e5e1ffd24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28900" cy="1733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0" w:type="dxa"/>
                                <w:shd w:val="clear" w:color="auto" w:fill="192C5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290"/>
                              </w:tblGrid>
                              <w:tr w:rsidR="00B06109">
                                <w:trPr>
                                  <w:tblCellSpacing w:w="15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192C50"/>
                                    <w:vAlign w:val="center"/>
                                    <w:hideMark/>
                                  </w:tcPr>
                                  <w:p w:rsidR="00B06109" w:rsidRPr="00B06109" w:rsidRDefault="00B06109">
                                    <w:pPr>
                                      <w:pStyle w:val="2"/>
                                      <w:spacing w:after="75" w:afterAutospacing="0"/>
                                      <w:rPr>
                                        <w:rFonts w:eastAsia="Times New Roman"/>
                                        <w:lang w:val="en-US"/>
                                      </w:rPr>
                                    </w:pPr>
                                    <w:r w:rsidRPr="00B06109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7"/>
                                        <w:szCs w:val="27"/>
                                        <w:lang w:val="en-US"/>
                                      </w:rPr>
                                      <w:t xml:space="preserve">Brit Floyd Space &amp; Time World Tour </w:t>
                                    </w:r>
                                  </w:p>
                                  <w:p w:rsidR="00B06109" w:rsidRPr="00B06109" w:rsidRDefault="00B06109">
                                    <w:pPr>
                                      <w:pStyle w:val="2"/>
                                      <w:spacing w:after="75" w:afterAutospacing="0"/>
                                      <w:rPr>
                                        <w:rFonts w:eastAsia="Times New Roman"/>
                                        <w:lang w:val="en-US"/>
                                      </w:rPr>
                                    </w:pPr>
                                    <w:r w:rsidRPr="00B06109">
                                      <w:rPr>
                                        <w:rFonts w:eastAsia="Times New Roman"/>
                                        <w:lang w:val="en-US"/>
                                      </w:rPr>
                                      <w:t> </w:t>
                                    </w:r>
                                  </w:p>
                                  <w:p w:rsidR="00B06109" w:rsidRDefault="00B06109">
                                    <w:pPr>
                                      <w:pStyle w:val="3"/>
                                      <w:spacing w:before="0" w:beforeAutospacing="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7 Ноября, Белград</w:t>
                                    </w:r>
                                  </w:p>
                                  <w:p w:rsidR="00B06109" w:rsidRDefault="00B06109"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В честь празднования пятидесятилетия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Pink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Floyd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- от их создания в 1965 году и до выхода нового альбома, "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Endless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River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" - это потрясающее новое шоу включает в себя песни с самых продаваемых альбомов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Pink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Floyd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...</w:t>
                                    </w:r>
                                  </w:p>
                                  <w:p w:rsidR="00B06109" w:rsidRDefault="00B06109">
                                    <w:hyperlink r:id="rId14" w:tgtFrame="_blank" w:history="1">
                                      <w:r>
                                        <w:rPr>
                                          <w:rStyle w:val="a3"/>
                                          <w:rFonts w:ascii="Arial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больше информации &gt;&gt;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06109" w:rsidRDefault="00B06109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6109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6109" w:rsidRDefault="00B06109">
                              <w:pPr>
                                <w:spacing w:line="150" w:lineRule="atLeas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6109" w:rsidRDefault="00B06109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6109" w:rsidRDefault="00B06109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610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50" w:type="pct"/>
                              <w:shd w:val="clear" w:color="auto" w:fill="192C50"/>
                              <w:hideMark/>
                            </w:tcPr>
                            <w:p w:rsidR="00B06109" w:rsidRDefault="00B06109"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drawing>
                                  <wp:inline distT="0" distB="0" distL="0" distR="0">
                                    <wp:extent cx="2628900" cy="1733550"/>
                                    <wp:effectExtent l="19050" t="0" r="0" b="0"/>
                                    <wp:docPr id="7" name="Рисунок 7" descr="https://gallery.mailchimp.com/965eb9eb4b97eb42b8a4dc806/images/8f6768c3-cc47-43e1-935c-53d8d17bac18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gallery.mailchimp.com/965eb9eb4b97eb42b8a4dc806/images/8f6768c3-cc47-43e1-935c-53d8d17bac18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28900" cy="1733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0" w:type="dxa"/>
                                <w:shd w:val="clear" w:color="auto" w:fill="192C5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290"/>
                              </w:tblGrid>
                              <w:tr w:rsidR="00B06109">
                                <w:trPr>
                                  <w:tblCellSpacing w:w="15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192C50"/>
                                    <w:vAlign w:val="center"/>
                                    <w:hideMark/>
                                  </w:tcPr>
                                  <w:p w:rsidR="00B06109" w:rsidRPr="00B06109" w:rsidRDefault="00B06109">
                                    <w:pPr>
                                      <w:pStyle w:val="2"/>
                                      <w:spacing w:after="75" w:afterAutospacing="0"/>
                                      <w:rPr>
                                        <w:rFonts w:eastAsia="Times New Roman"/>
                                        <w:lang w:val="en-US"/>
                                      </w:rPr>
                                    </w:pPr>
                                    <w:r w:rsidRPr="00B06109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7"/>
                                        <w:szCs w:val="27"/>
                                        <w:lang w:val="en-US"/>
                                      </w:rPr>
                                      <w:t>WHITESNAKE</w:t>
                                    </w:r>
                                  </w:p>
                                  <w:p w:rsidR="00B06109" w:rsidRPr="00B06109" w:rsidRDefault="00B06109">
                                    <w:pPr>
                                      <w:pStyle w:val="2"/>
                                      <w:spacing w:after="75" w:afterAutospacing="0"/>
                                      <w:rPr>
                                        <w:rFonts w:eastAsia="Times New Roman"/>
                                        <w:lang w:val="en-US"/>
                                      </w:rPr>
                                    </w:pPr>
                                    <w:r w:rsidRPr="00B06109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7"/>
                                        <w:szCs w:val="27"/>
                                        <w:lang w:val="en-US"/>
                                      </w:rPr>
                                      <w:t>The Purple Tour</w:t>
                                    </w:r>
                                  </w:p>
                                  <w:p w:rsidR="00B06109" w:rsidRPr="00B06109" w:rsidRDefault="00B06109">
                                    <w:pPr>
                                      <w:pStyle w:val="3"/>
                                      <w:spacing w:before="0" w:beforeAutospacing="0"/>
                                      <w:rPr>
                                        <w:rFonts w:eastAsia="Times New Roman"/>
                                        <w:lang w:val="en-US"/>
                                      </w:rPr>
                                    </w:pPr>
                                    <w:r w:rsidRPr="00B06109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FFFFFF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22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Ноября</w:t>
                                    </w:r>
                                    <w:r w:rsidRPr="00B06109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FFFFFF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Белград</w:t>
                                    </w:r>
                                  </w:p>
                                  <w:p w:rsidR="00B06109" w:rsidRDefault="00B06109"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С превеликим удовольствием сообщаем Вам, что одна из величайших рок-групп всех времен –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Whitesnake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– включила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lastRenderedPageBreak/>
                                      <w:t>Белград в график своего нового мирового турне.</w:t>
                                    </w:r>
                                  </w:p>
                                  <w:p w:rsidR="00B06109" w:rsidRDefault="00B06109">
                                    <w:r>
                                      <w:t> </w:t>
                                    </w:r>
                                  </w:p>
                                  <w:p w:rsidR="00B06109" w:rsidRDefault="00B06109">
                                    <w:hyperlink r:id="rId16" w:tgtFrame="_blank" w:history="1">
                                      <w:r>
                                        <w:rPr>
                                          <w:rStyle w:val="a3"/>
                                          <w:rFonts w:ascii="Arial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больше информации &gt;&gt;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06109" w:rsidRDefault="00B06109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B06109" w:rsidRDefault="00B06109">
                              <w: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450" w:type="pct"/>
                              <w:shd w:val="clear" w:color="auto" w:fill="192C50"/>
                              <w:hideMark/>
                            </w:tcPr>
                            <w:p w:rsidR="00B06109" w:rsidRDefault="00B06109"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drawing>
                                  <wp:inline distT="0" distB="0" distL="0" distR="0">
                                    <wp:extent cx="2628900" cy="1733550"/>
                                    <wp:effectExtent l="19050" t="0" r="0" b="0"/>
                                    <wp:docPr id="8" name="Рисунок 8" descr="https://gallery.mailchimp.com/965eb9eb4b97eb42b8a4dc806/images/4afd4073-b593-44a0-a543-30885e2430ef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gallery.mailchimp.com/965eb9eb4b97eb42b8a4dc806/images/4afd4073-b593-44a0-a543-30885e2430ef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28900" cy="1733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0" w:type="dxa"/>
                                <w:shd w:val="clear" w:color="auto" w:fill="192C5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290"/>
                              </w:tblGrid>
                              <w:tr w:rsidR="00B06109">
                                <w:trPr>
                                  <w:tblCellSpacing w:w="15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192C50"/>
                                    <w:vAlign w:val="center"/>
                                  </w:tcPr>
                                  <w:p w:rsidR="00B06109" w:rsidRDefault="00B06109">
                                    <w:pPr>
                                      <w:pStyle w:val="2"/>
                                      <w:spacing w:after="75" w:afterAutospacing="0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7"/>
                                        <w:szCs w:val="27"/>
                                      </w:rPr>
                                      <w:t>Two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7"/>
                                        <w:szCs w:val="27"/>
                                      </w:rPr>
                                      <w:t>Gallants</w:t>
                                    </w:r>
                                    <w:proofErr w:type="spellEnd"/>
                                  </w:p>
                                  <w:p w:rsidR="00B06109" w:rsidRDefault="00B06109">
                                    <w:pPr>
                                      <w:pStyle w:val="2"/>
                                      <w:spacing w:after="75" w:afterAutospacing="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  <w:p w:rsidR="00B06109" w:rsidRDefault="00B06109">
                                    <w:pPr>
                                      <w:pStyle w:val="3"/>
                                      <w:spacing w:before="0" w:beforeAutospacing="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6 Ноября, Белград</w:t>
                                    </w:r>
                                  </w:p>
                                  <w:p w:rsidR="00B06109" w:rsidRDefault="00B06109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Two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Gallants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- американский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лоу-фай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инди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и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фолк-рок дуэт, образованный в 2002 году Адамом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Стивенсом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и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Тайсоном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Фогелем из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8"/>
                                        <w:szCs w:val="18"/>
                                      </w:rPr>
                                      <w:lastRenderedPageBreak/>
                                      <w:t>Сан-Франциско, штат Калифорния, США</w:t>
                                    </w:r>
                                  </w:p>
                                  <w:p w:rsidR="00B06109" w:rsidRDefault="00B06109">
                                    <w:pPr>
                                      <w:spacing w:after="240"/>
                                    </w:pPr>
                                  </w:p>
                                  <w:p w:rsidR="00B06109" w:rsidRDefault="00B06109">
                                    <w:hyperlink r:id="rId18" w:tgtFrame="_blank" w:history="1">
                                      <w:r>
                                        <w:rPr>
                                          <w:rStyle w:val="a3"/>
                                          <w:rFonts w:ascii="Arial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больше информации &gt;&gt;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06109" w:rsidRDefault="00B06109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6109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6109" w:rsidRDefault="00B06109">
                              <w:pPr>
                                <w:spacing w:line="150" w:lineRule="atLeast"/>
                              </w:pPr>
                              <w: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6109" w:rsidRDefault="00B06109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6109" w:rsidRDefault="00B06109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06109" w:rsidRDefault="00B06109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06109" w:rsidRDefault="00B06109">
                  <w:pPr>
                    <w:jc w:val="center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B06109" w:rsidRDefault="00B0610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65F69" w:rsidRDefault="00465F69"/>
    <w:sectPr w:rsidR="00465F69" w:rsidSect="0046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B06109"/>
    <w:rsid w:val="000341AC"/>
    <w:rsid w:val="00066C31"/>
    <w:rsid w:val="000A3E81"/>
    <w:rsid w:val="000F3B12"/>
    <w:rsid w:val="00133D9E"/>
    <w:rsid w:val="00150DDE"/>
    <w:rsid w:val="00152E31"/>
    <w:rsid w:val="001A7522"/>
    <w:rsid w:val="00244706"/>
    <w:rsid w:val="00244719"/>
    <w:rsid w:val="0028267D"/>
    <w:rsid w:val="0030756A"/>
    <w:rsid w:val="003B39A4"/>
    <w:rsid w:val="00407D21"/>
    <w:rsid w:val="00465F69"/>
    <w:rsid w:val="00483F07"/>
    <w:rsid w:val="00490F0F"/>
    <w:rsid w:val="004C5FA9"/>
    <w:rsid w:val="00557E4C"/>
    <w:rsid w:val="005F421E"/>
    <w:rsid w:val="006500C7"/>
    <w:rsid w:val="006F7CE2"/>
    <w:rsid w:val="00751856"/>
    <w:rsid w:val="00770A03"/>
    <w:rsid w:val="007F58CF"/>
    <w:rsid w:val="008419B0"/>
    <w:rsid w:val="00856F76"/>
    <w:rsid w:val="00892AFB"/>
    <w:rsid w:val="00910183"/>
    <w:rsid w:val="00AA2C6A"/>
    <w:rsid w:val="00B06109"/>
    <w:rsid w:val="00B45EEA"/>
    <w:rsid w:val="00B51C01"/>
    <w:rsid w:val="00B9773E"/>
    <w:rsid w:val="00C1248A"/>
    <w:rsid w:val="00CB6C44"/>
    <w:rsid w:val="00CB7F0D"/>
    <w:rsid w:val="00CF2F43"/>
    <w:rsid w:val="00D53060"/>
    <w:rsid w:val="00D53F52"/>
    <w:rsid w:val="00D92D36"/>
    <w:rsid w:val="00F6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0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B061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B061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10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610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061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nterija.us7.list-manage.com/track/click?u=965eb9eb4b97eb42b8a4dc806&amp;id=0b137779f4&amp;e=c3d0bbc6e6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printerija.us7.list-manage1.com/track/click?u=965eb9eb4b97eb42b8a4dc806&amp;id=b3320824fc&amp;e=c3d0bbc6e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printerija.us7.list-manage.com/track/click?u=965eb9eb4b97eb42b8a4dc806&amp;id=8a6c873a80&amp;e=c3d0bbc6e6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printerija.us7.list-manage.com/track/click?u=965eb9eb4b97eb42b8a4dc806&amp;id=f46bbc1fa0&amp;e=c3d0bbc6e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interija.us7.list-manage.com/track/click?u=965eb9eb4b97eb42b8a4dc806&amp;id=dad579218b&amp;e=c3d0bbc6e6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hyperlink" Target="http://printerija.us7.list-manage.com/track/click?u=965eb9eb4b97eb42b8a4dc806&amp;id=4e4d9eacb2&amp;e=c3d0bbc6e6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printerija.us7.list-manage1.com/track/click?u=965eb9eb4b97eb42b8a4dc806&amp;id=94673560de&amp;e=c3d0bbc6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2930</Characters>
  <Application>Microsoft Office Word</Application>
  <DocSecurity>0</DocSecurity>
  <Lines>24</Lines>
  <Paragraphs>6</Paragraphs>
  <ScaleCrop>false</ScaleCrop>
  <Company>AVIA-CENTER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o.skibskaya</dc:creator>
  <cp:keywords/>
  <dc:description/>
  <cp:lastModifiedBy>o.skibskaya</cp:lastModifiedBy>
  <cp:revision>1</cp:revision>
  <dcterms:created xsi:type="dcterms:W3CDTF">2015-09-23T14:31:00Z</dcterms:created>
  <dcterms:modified xsi:type="dcterms:W3CDTF">2015-09-23T14:32:00Z</dcterms:modified>
</cp:coreProperties>
</file>